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ЗАКУПОЧНАЯ ДОКУМЕНТАЦИЯ</w:t>
      </w: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открытый одноэтапный запрос предло</w:t>
      </w:r>
      <w:r>
        <w:rPr>
          <w:rFonts w:ascii="Times New Roman" w:hAnsi="Times New Roman"/>
          <w:color w:val="000000"/>
          <w:sz w:val="28"/>
          <w:szCs w:val="28"/>
        </w:rPr>
        <w:t>жений в неэлектронной форме без </w:t>
      </w:r>
      <w:r>
        <w:rPr>
          <w:rFonts w:ascii="Times New Roman" w:hAnsi="Times New Roman"/>
          <w:color w:val="000000"/>
          <w:sz w:val="28"/>
          <w:szCs w:val="28"/>
        </w:rPr>
        <w:t>квалификационного отбора на право заключени</w:t>
      </w:r>
      <w:r>
        <w:rPr>
          <w:rFonts w:ascii="Times New Roman" w:hAnsi="Times New Roman"/>
          <w:color w:val="000000"/>
          <w:sz w:val="28"/>
          <w:szCs w:val="28"/>
        </w:rPr>
        <w:t>я договора на оказание услуг по </w:t>
      </w:r>
      <w:r>
        <w:rPr>
          <w:rFonts w:ascii="Times New Roman" w:hAnsi="Times New Roman"/>
          <w:color w:val="000000"/>
          <w:sz w:val="28"/>
          <w:szCs w:val="28"/>
        </w:rPr>
        <w:t>информационному обслуживанию в Республике Узбекистан</w:t>
      </w: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ТОМ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</w:rPr>
        <w:t>Техническая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част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ь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>
          <w:headerReference w:type="default" r:id="rId13"/>
          <w:pgSz w:w="11906" w:h="16838"/>
          <w:pgMar w:top="448" w:right="707" w:bottom="902" w:left="709" w:header="709" w:footer="709" w:gutter="0"/>
          <w:cols w:space="708"/>
          <w:titlePg/>
          <w:docGrid w:linePitch="360"/>
        </w:sect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1. НАИМЕНОВАНИЕ УСЛУГИ</w:t>
      </w:r>
    </w:p>
    <w:p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2. ОПИСАНИЕ УСЛУГ</w:t>
      </w:r>
    </w:p>
    <w:p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2.1 Описание оказываемых услуг</w:t>
      </w:r>
    </w:p>
    <w:p>
      <w:pPr>
        <w:spacing w:after="0" w:line="240" w:lineRule="auto"/>
        <w:ind w:left="2552" w:hanging="170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2.2 Объем оказываемых услуг либо доля оказываемых услуг в общем объеме закупки</w:t>
      </w:r>
    </w:p>
    <w:p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3. ТРЕБОВАНИЯ К УСЛУГАМ</w:t>
      </w:r>
    </w:p>
    <w:p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3.1 Общие требования</w:t>
      </w:r>
    </w:p>
    <w:p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3.2 Требования к качеству оказываемых услуг</w:t>
      </w:r>
    </w:p>
    <w:p>
      <w:pPr>
        <w:spacing w:after="0" w:line="240" w:lineRule="auto"/>
        <w:ind w:left="2552" w:hanging="170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3.3 Требования к гарантийным обязательствам оказываемых услуг</w:t>
      </w:r>
    </w:p>
    <w:p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3.4 Требования к конфиденциальности</w:t>
      </w:r>
    </w:p>
    <w:p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3.5 Требования к безопасности оказания услуг и безопасности результата оказанных услуг</w:t>
      </w:r>
    </w:p>
    <w:p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3.6 Требования по обучению персонала заказчика</w:t>
      </w:r>
    </w:p>
    <w:p>
      <w:pPr>
        <w:spacing w:after="0" w:line="240" w:lineRule="auto"/>
        <w:ind w:left="2694" w:hanging="1843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3.7 Требования к составу технического предложения участника</w:t>
      </w:r>
    </w:p>
    <w:p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3.8 Специальные требования</w:t>
      </w:r>
    </w:p>
    <w:p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4. РЕЗУЛЬТАТ ОКАЗАННЫХ УСЛУГ</w:t>
      </w:r>
    </w:p>
    <w:p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4.1 Описание конечного результата оказанных услуг</w:t>
      </w:r>
    </w:p>
    <w:p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4.2 Требования по приемке услуг</w:t>
      </w:r>
    </w:p>
    <w:p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4.3 Требования по передаче заказчику технических и иных документов (оформление результатов оказанных услуг)</w:t>
      </w:r>
    </w:p>
    <w:p>
      <w:pPr>
        <w:spacing w:after="0" w:line="240" w:lineRule="auto"/>
        <w:ind w:left="1418" w:hanging="1418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5. ПЕРЕЧЕНЬ ПРИНЯТЫХ СОКРАЩЕНИЙ</w:t>
      </w:r>
    </w:p>
    <w:p>
      <w:pPr>
        <w:spacing w:after="0" w:line="240" w:lineRule="auto"/>
        <w:ind w:left="1418" w:hanging="1418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6. ПЕРЕЧЕНЬ ПРИЛОЖЕНИЙ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50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4"/>
      </w:tblGrid>
      <w:tr>
        <w:trPr>
          <w:trHeight w:val="12746"/>
        </w:trPr>
        <w:tc>
          <w:tcPr>
            <w:tcW w:w="5000" w:type="pct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 1. НАИМЕНОВАНИЕ УСЛУГИ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0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82"/>
            </w:tblGrid>
            <w:tr>
              <w:trPr>
                <w:trHeight w:val="318"/>
              </w:trPr>
              <w:tc>
                <w:tcPr>
                  <w:tcW w:w="10482" w:type="dxa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Оказание услуг по информационному обслуживанию в Республике Узбекистан (далее - Узбекистан).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2. ОПИСАНИЕ УСЛУГИ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0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82"/>
            </w:tblGrid>
            <w:tr>
              <w:trPr>
                <w:trHeight w:val="336"/>
              </w:trPr>
              <w:tc>
                <w:tcPr>
                  <w:tcW w:w="10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ind w:right="-13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Подраздел 2.1 Описание оказываемых услуг</w:t>
                  </w:r>
                </w:p>
              </w:tc>
            </w:tr>
            <w:tr>
              <w:trPr>
                <w:trHeight w:val="424"/>
              </w:trPr>
              <w:tc>
                <w:tcPr>
                  <w:tcW w:w="10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2.1.1 Задачи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:</w:t>
                  </w:r>
                </w:p>
                <w:p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позитивного имиджа Заказчика, его проектов и организаций российского атомного энергопромышленного комплекса на рынке Узбекистана;</w:t>
                  </w:r>
                </w:p>
                <w:p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информирование целевых групп о преимуществах продукции и услуг Заказчика и организаций российского атомного энергопромышленного комплекса;</w:t>
                  </w:r>
                </w:p>
                <w:p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у населения объективного отношения к развитию атомной энергетики, информирование о передовых российских технологиях в области атомной энергетики;</w:t>
                  </w:r>
                </w:p>
                <w:p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выстраивание эффективного взаимодействия с локальными средствами массовой информации, экспертным сообществом и общественными, в том числе экологическими, организациями, и другими целевыми группами;</w:t>
                  </w:r>
                </w:p>
                <w:p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получение рекомендаций по работе в информационном пространстве Узбекистана.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tabs>
                      <w:tab w:val="num" w:pos="141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  <w:t>2.1.2. Описание услуг:</w:t>
                  </w:r>
                </w:p>
                <w:p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tabs>
                      <w:tab w:val="left" w:pos="360"/>
                      <w:tab w:val="num" w:pos="1134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2.1.2.1 Проведение мониторинга СМИ страны по утвержденной форме с переводом на русский язык по темам: развитие атомной энергетики, строительство АЭС, общественное мнение по поводу развития атомной энергетики, применение ядерных технологий в неэнергетических отраслях (ядерная медицина, неразрушающий контроль,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газонефтехимия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стерилизация для медицины и сельского хозяйства), государственная политика в области атомной энергетики,  традиционных видов энергетики и возобновляемых источников энергии, деятельность компаний конкурентов и российских организаций атомной отрасли в Узбекистане.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коммуникациях.</w:t>
                  </w:r>
                </w:p>
                <w:p>
                  <w:pPr>
                    <w:tabs>
                      <w:tab w:val="left" w:pos="360"/>
                      <w:tab w:val="num" w:pos="1134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Результатом оказания услуг является:</w:t>
                  </w:r>
                </w:p>
                <w:p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 xml:space="preserve">оперативное (в режиме реального времени) оповещение о важных для Заказчика и организаций атомной отрасли новостях с кратким содержанием на русском языке (перевод полных текстов новостей на русский язык осуществляется по запросу Заказчика); </w:t>
                  </w:r>
                </w:p>
                <w:p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еженедельный мониторинг СМИ, охватывающий национальные и международные СМИ, работающие в Узбекистане, с кратким содержанием на русском языке (перевод полных текстов новостей на русский язык осуществляется по запросу Заказчика), и содержащий отчет, который включает анализ информационного поля;</w:t>
                  </w:r>
                </w:p>
                <w:p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 xml:space="preserve">кризисное оповещение (в течение 1 часа после выхода материала) о негативных или критических публикациях о Заказчике и предложение по кризисному реагированию (направляется Заказчику на одобрение по электронной почте в течение 4 часов после направления кризисного оповещения), включающее: анализ произошедшего кризисного события или кризисной публикации, план реагирования (при необходимости) и проект официального комментария для представителей СМИ Узбекистана. Результатом также является дальнейшее отслеживание развития ситуации в информационном поле (срок отслеживания согласовывается с Заказчиком дополнительно по электронной почте). </w:t>
                  </w:r>
                </w:p>
                <w:p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Список рассылки оповещений и мониторингов предоставляется Заказчиком в течение 3 (трех) рабочих дней после начала оказания услуг по электронной почте. Список рассылки может быть изменен Заказчиком в течение всего срока оказания услуг. Список ключевых слов оповещений и мониторинга должен быть предоставлен Заказчику на утверждение в течение 3 (трех) рабочих дней после начала оказания услуг. 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  <w:p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2.1.2.2. Информационное взаимодействие со СМИ Узбекистана, включая:</w:t>
                  </w:r>
                </w:p>
                <w:p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организацию оперативного взаимодействия со СМИ, в том числе, в рамках подготовки интервью, пресс-туров, пресс-конференций и т.п., </w:t>
                  </w:r>
                </w:p>
                <w:p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оперативное реагирование на запросы СМИ, в том числе предоставление согласованной информации о деятельности Заказчика и предприятий российской атомной отрасли, </w:t>
                  </w:r>
                </w:p>
                <w:p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инициирование информационных поводов по тематическим направлениям и рассылка информационных материалов по базе СМИ Узбекистана, согласованной с Заказчиком; </w:t>
                  </w:r>
                </w:p>
                <w:p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организацию работы копирайтеров, обладающих соответствующим образованием и знаниями в области энергетики и отвечающих за подготовку уникальных текстов, в том числе на национальных языках в соответствии с согласованными с Заказчиком тематическими направлениями* для страны</w:t>
                  </w:r>
                </w:p>
                <w:p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обновление при необходимости базы данных ведущих СМИ Узбекистана, предоставленной Заказчиком в течение 3 (трех) рабочих дней после начала оказания услуг по электронной почте, с контактными данными. База данных содержит имя и фамилию главного редактора, ведущих корреспондентов, их должности, телефоны, электронную почту, название СМИ, а также тематику, освещаемую журналистами, описание издания, данные о рейтингах, объем аудитории/тираж/охват СМИ, веб-адрес СМИ (при наличии).</w:t>
                  </w:r>
                </w:p>
                <w:p>
                  <w:pPr>
                    <w:pStyle w:val="a4"/>
                    <w:spacing w:after="0" w:line="240" w:lineRule="auto"/>
                    <w:ind w:left="306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Результатом оказания услуг является:</w:t>
                  </w:r>
                </w:p>
                <w:p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подготовка на постоянной основе информационных материалов (в том числе новостей, пресс-релизов, комментариев, аналитических материалов, интервью)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Узбекистана, а также адаптация материалов, предоставленных Заказчиком. </w:t>
                  </w:r>
                </w:p>
                <w:p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В каждом отчетном периоде должно быть организовано размещение не менее 6 (шести) оригинальных (без учета перепечаток) информационных материалов в ТОП-20 СМИ Узбекистана (не менее 3 000 знаков),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содержащих данные о деятельности Заказчика и предприятий российской атомной отрасли (включая имиджевые и продуктовые кейсы). Все подготовленные информационные материалы перед публикацией в СМИ должны быть утверждены Заказчиком.</w:t>
                  </w:r>
                </w:p>
                <w:p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  <w:p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Подготовка и размещение информационных материалов осуществляется в соответствии с тематическим планом, разработанным Исполнителем и утвержденным Заказчиком. Тематический план разрабатывается Исполнителем на каждый квартал 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предоставляется по электронной почте Заказчику на утверждение не позднее чем за 7 (семь) календарных дней до начала очередного квартала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. </w:t>
                  </w:r>
                </w:p>
                <w:p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Отчеты за каждый отчетный период должны содержать информацию по итоговым выходам публикаций, инициированных Исполнителем, публикациям, вышедшим в СМИ Узбекистана по итогам подготовки Исполнителем комментариев в ответ на запросы журналистов СМИ Узбекистана, по итогам пресс-туров, организованных интервью и пр.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2.1.2.3. Оказание содействия в организации и проведении, организация и проведение мероприятий для СМИ Узбекистана (пресс-конференции, пресс-ланчи, брифинги и т.п., пресс-туры на объекты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lastRenderedPageBreak/>
                    <w:t>атомной энергетики и промышленности России и/или третьих стран, где сооружаются объекты АЭС по российским технологиям).</w:t>
                  </w:r>
                </w:p>
                <w:p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  <w:p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Результатом оказания услуг является организация и проведение в течение срока оказания услуг (12 месяцев) выездных и локальных пресс-мероприятий для СМИ Узбекистана, включающего:</w:t>
                  </w:r>
                </w:p>
                <w:p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организацию в первом и третьем отчетных периодах не менее 2 (двух) выездных пресс-мероприятий с участием до 5 СМИ</w:t>
                  </w:r>
                  <w:r>
                    <w:rPr>
                      <w:rStyle w:val="aff5"/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footnoteReference w:id="2"/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и не менее 5  о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ригинальных (без учета перепечаток)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публикаций по итогам каждого выездного мероприятия, и организацию и проведение в первом и третьем отчетных периодах 2 (двух) локальных пресс-мероприятия в Узбекистане, включая прямые расходы (аренда помещения, аренда оборудования, кейтеринг, печать баннера и раздаточных материалов; окончательный объем прямых расходов согласовывается с Заказчиком), с участием как минимум 10 представителей СМИ в каждом, а также не менее 7 (семи)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оригинальных (без учета перепечаток)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публикаций по итогам каждого локального пресс-мероприятия.</w:t>
                  </w:r>
                </w:p>
                <w:p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Исполнитель назначает для организации и проведения пресс-мероприятия своего официального представителя из числа участников группы проекта.</w:t>
                  </w:r>
                </w:p>
                <w:p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 течение 5 (пяти) рабочих дней с момента окончания каждого мероприятия Исполнитель должен предоставить Заказчику отчет по утвержденной Заказчиком форме об организации и проведении каждого мероприятия. </w:t>
                  </w:r>
                </w:p>
                <w:p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2.1.2.4. Организация взаимодействия с экспертами Узбекистана, поддерживающих развитие атомной энергетики.</w:t>
                  </w:r>
                </w:p>
                <w:p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  <w:p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Результатом оказания услуг является:</w:t>
                  </w:r>
                </w:p>
                <w:p>
                  <w:pPr>
                    <w:pStyle w:val="a4"/>
                    <w:numPr>
                      <w:ilvl w:val="0"/>
                      <w:numId w:val="23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Обновление и расширение списка экспертов, предоставленного Заказчиком и дополненного по итогам всего срока оказания услуг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не менее 8 (восьми) новыми экспертами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Кандидатуры экспертов должны быть согласованы с Заказчиком. 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Список экспертов должен содержать следующую информацию: имя и фамилию эксперта, должность, контактные данные, название организации, тематику, освещаемую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экспертом со ссылками на публикации о Заказчике (при наличии), а также  участие/выступление в деловых мероприятиях в интересах Заказчика, организаций российской атомной отрасли и их деятельности, посвященных различным аспектам функционирования атомной энергетики и промышленности в мире. </w:t>
                  </w:r>
                </w:p>
                <w:p>
                  <w:pPr>
                    <w:pStyle w:val="a4"/>
                    <w:numPr>
                      <w:ilvl w:val="0"/>
                      <w:numId w:val="22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Обеспечение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 каждом отчетном периоде размещения в СМИ Узбекистана не менее 3 (трех)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kk-KZ"/>
                    </w:rPr>
                    <w:t>оригинальных экспертных мнений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в различных форматах (авторские материалы, мнения, комментарии, интервью и т.п.), направленных на поддержание развития атомной энергетики. </w:t>
                  </w:r>
                </w:p>
                <w:p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</w:p>
                <w:p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2.1.2.5. Организация социокультурного проекта с привлечением широкой общественности и представителей СМИ в Узбекистане.</w:t>
                  </w:r>
                </w:p>
                <w:p>
                  <w:pPr>
                    <w:spacing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Результатом оказания услуг является:</w:t>
                  </w:r>
                </w:p>
                <w:p>
                  <w:pPr>
                    <w:spacing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Разработка и реализация не менее одного мероприятия социокультурной направленности в течение срока действия Договора, в г. Ташкент и/или в других регионах Узбекистана, 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с участием не менее 100 участников, представителей широкой общественности, и не менее 10 представителей СМИ, с учетом прямых расходов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(аренда площадки, аренда оборудования, кейтеринг, печать баннера и раздаточных материалов; окончательный объем прямых расходов согласовывается с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Заказчиком). Концепция и проект сценария мероприятия должны быть предоставлены на согласование Заказчику в первом отчетном периоде и включать не менее 3 (трех) предложений с вариантами организации мероприятия, нацеленного на формирование позитивного имиджа Заказчика и его проектов. Список СМИ и других участников для приглашения, а также информационные материалы (анонс, пресс- и пост-релиз, пресс-кит для представителей СМИ) должны быть согласованы с Заказчиком. Выход по итогам мероприятия не менее 1 (одной) публикации от каждого из участвующих СМИ.</w:t>
                  </w:r>
                </w:p>
                <w:p>
                  <w:pPr>
                    <w:spacing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 течение 5 (пяти) рабочих дней с момента окончания мероприятия Исполнитель должен предоставить Заказчику отчет по утвержденной Заказчиком форме об организации и проведении мероприятия.</w:t>
                  </w:r>
                </w:p>
                <w:p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424"/>
              </w:trPr>
              <w:tc>
                <w:tcPr>
                  <w:tcW w:w="10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Подраздел 2.2 Объем оказываемых услуг либо доля оказываемых услуг в общем объеме закупки </w:t>
                  </w:r>
                </w:p>
              </w:tc>
            </w:tr>
            <w:tr>
              <w:trPr>
                <w:trHeight w:val="424"/>
              </w:trPr>
              <w:tc>
                <w:tcPr>
                  <w:tcW w:w="10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ind w:firstLine="60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Доля/объем отдельных услуг в общем объеме закупок не определена</w:t>
                  </w: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3. ТРЕБОВАНИЯ К УСЛУГАМ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0366" w:type="dxa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66"/>
            </w:tblGrid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Подраздел 3.1 Общие требования</w:t>
                  </w: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Услуги должны оказываться c 11.11.2019 по 10.11.2020 (12 месяцев);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Заказчик имеет право запросить у Исполнителя пояснения по целесообразности и эффективности использования различных методик работы с каждой из целевых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целей реализации настоящего Технического задания Исполнитель обязан обеспечить работу не менее 3 (трех) менеджеров, проживающих в Узбекистане, занятых в рамках Технического задания на постоянной основе в течение всего срока действия договора, при этом как минимум 1 (один) менеджер должен быть со знанием узбекского языка на уровне не ниже носителя; 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Исполнитель должен предоставлять материалы Заказчику на русском языке, при необходимости осуществлять оперативный и качественный перевод документов/текстов на русский язык; 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работе с общественностью и СМИ должны использоваться наиболее влиятельные и авторитетные СМИ, включая телевидение, радио и интернет-ресурсы;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работе с целевыми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группами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** должны учитываться: текущая политическая и экономическая ситуация в Узбекистане, странах региона Центральная Азия и в мире в целом; мнения лидеров общественного мнения, деятельность общественных организаций, актуальные темы, обсуждаемые в обществе, конъюнктура рынка, национальные, региональные и страновые особенности;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конфликт интересов: аналогичные услуги не должны предоставляться компанией-Исполнителем (а также ее аффилированными компаниями или ее контрагентами в стране интересов) зарубежным и местным компаниям, работающим в сфере атомной энергетики и промышленности без согласования с Заказчиком в течение всего срока оказания услуг в рамках планируемого договора;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Исполнитель по указанию Заказчика должен осуществлять коммуникации, предусмотренные ТЗ, с:</w:t>
                  </w:r>
                </w:p>
                <w:p>
                  <w:pPr>
                    <w:pStyle w:val="a4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региональным центром Госкорпорации «Росатом» в Центральной Азии;</w:t>
                  </w:r>
                </w:p>
                <w:p>
                  <w:pPr>
                    <w:pStyle w:val="a4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Департаментом коммуникаций Частного учреждения обеспечения развития международной региональной сети атомного энергопромышленного комплекса «Русатом – Международная Сеть» (при необходимости);</w:t>
                  </w:r>
                </w:p>
                <w:p>
                  <w:pPr>
                    <w:pStyle w:val="a4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Департаментом коммуникаций и Департаментом международного бизнеса Госкорпорации «Росатом» (при необходимости); </w:t>
                  </w:r>
                </w:p>
                <w:p>
                  <w:pPr>
                    <w:pStyle w:val="a4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предприятиями российской атомной отрасли, реализующими проекты в Узбекистане (при необходимости); </w:t>
                  </w:r>
                </w:p>
                <w:p>
                  <w:pPr>
                    <w:pStyle w:val="a4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другими PR-агентствами, обслуживающими предприятия атомной отрасли для разработки целостных планов и их успешной реализации (при необходимости).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структура, формат и содержание отчетности согласовываются и утверждаются Исполнителем с Заказчиком через 3 (три) недели после начала оказания услуг.</w:t>
                  </w:r>
                </w:p>
                <w:p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*Тематические направления информационного взаимодействия со СМИ: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поддержка деятельности Заказчика и организаций российской атомной отрасли по продвижению на международный рынок комплексного предложения организаций российского атомного энергопромышленного комплекса, включая проект сооружения АЭС российской технологии ВВЭР, сооружения АЭС российской технологии ВВЭР поколения 3+, обращения с ОЯТ и РАО;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позиционирование Заказчика и организаций российской атомной отрасли как составляющих глобальной компании полного цикла в сравнении с прямыми конкурентами;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развитие репутации Заказчика и ор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ганизаций российской атомной отрасли как надежных партнеров, предлагающих самые современные конкурентные решения в атомной энергетике;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поддержка приоритета Заказчика и организаций российской атомной отрасли, направленного на безопасность персонала, населения и окружающей среды над прямыми коммерческими выгодами;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приверженность Заказчика принципам культуры безопасности;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позиционирование Заказчика и организаций российской атомной отрасли как составляющих стабильной, финансово успешной компании с большим портфелем заказов на ближайшие десятилетия в различных странах мира;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демонстрация успехов Заказчика и организаций российской атомной отрасли в таких ключевых регионах, как Ближний Восток и Северная Африка, Азия, Юго-Восточная Азия, Центральная и Южная Африка, Латинская Америка, страны Европы;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поддержка партнерских отношений Заказчика и организаций российской атомной отрасли с энергетическими, энергомашиностроительными и другими государственными и бизнес-структурами стран, работающими в области атомной энергетики и промышленности;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поддержка деятельности Заказчика и организаций российской атомной отрасли, работающих в области ядерно-топливного цикла, по продвижению российских ядерных технологий на рынок каждой из стран и мира;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поддержка научного сотрудничества России с Узбекистаном в области ядерной энергетики и ядерно-топливного цикла, в том числе, в области профильного образования;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поддержка сотрудничества России с Узбекистаном в области культуры, искусства и социальных инициатив;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поддержка программы набора зарубежных студентов в российские ВУЗы на ядерные специальности по квоте Россотрудничества и Росатома;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информационная поддержка направлений деятельности Заказчика и организаций российской атомной отрасли, в том числе добыча урана, ядерная медицина, радиационные технологии и системы безопасности, а также международного сотрудничества и кооперации в этой сфере;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имиджа Заказчика и организаций российской атомной отрасли как комплекса передовых, надежных, безопасных и наукоемких технологий и знаний;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целевых групп о результатах проведенных стресс-тестов на российских АЭС, плановых проверок по линии МАГАТЭ и WANO;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поддержка инициатив Российской Федерации, направленных на повышение безопасного функционирования объектов атомной промышленности и энергетики в мире, повышение транспарентности в деятельности компаний атомной энергетики;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поддержка усилий Заказчика, направленных на повышение транспарентности деятельности организаций российской атомной отрасли, а также реализации программ по противодействию коррупции;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поддержка деятельности Заказчика, направленной на развитие и кооперацию на международном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рынке совместных с заинтересованными сторонами усилий по выводу из эксплуатации ядерных и радиационных объектов (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back-end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);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общественная приемлемость атомной энергетики;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поддержка по продвижению и реализации проектов по сооружению Центров ядерной науки и технологий на базе исследовательских реакторов и циклотронного оборудования российского дизайна;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позиционирование передового опыта и компетенций организаций российской атомной отрасли в области развития ядерной инфраструктуры.</w:t>
                  </w:r>
                </w:p>
                <w:p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**Целев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общенациональные, региональные, местные СМИ и международные СМИ, аккредитованные в Узбекистане;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органы власти, включая местные;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деловые партнеры и профессиональные объединения;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общественные организации;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научное сообщество, университеты, студенты;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широкие слои населения с акцентом на жителей региона реализации проекта Заказчика.</w:t>
                  </w:r>
                </w:p>
                <w:p>
                  <w:pPr>
                    <w:tabs>
                      <w:tab w:val="num" w:pos="2148"/>
                    </w:tabs>
                    <w:spacing w:after="0" w:line="240" w:lineRule="auto"/>
                    <w:ind w:left="60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Подраздел 3.2 Требования к качеству оказываемых услуг</w:t>
                  </w: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 соответствии с описанием услуг</w:t>
                  </w: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Подраздел 3.3 Требования к гарантийным обязательствам оказываемых услуг</w:t>
                  </w: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ind w:firstLine="60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устанавливаются</w:t>
                  </w: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Подраздел 3.4 Требования к конфиденциальности </w:t>
                  </w: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состав договора включается приложение о защите конфиденциальной информации, которое подготовлено в соответствии со стандартами Госкорпорации «Росатом» и не подлежит корректировкам при подписании договора. </w:t>
                  </w: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Подраздел 3.5 Требования к безопасности оказания услуг и безопасности результата оказанных услуг </w:t>
                  </w: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ind w:firstLine="60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соответствии с применимым законодательством Республики Узбекистан.</w:t>
                  </w: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Подраздел 3.6 Требования по обучению персонала заказчика</w:t>
                  </w: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ind w:firstLine="60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Не устанавливаются  </w:t>
                  </w: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Подраздел 3.7 Требования к составу технического предложения участника</w:t>
                  </w: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ind w:firstLine="60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устанавливаются</w:t>
                  </w: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Подраздел 3.8 Специальные требования</w:t>
                  </w: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Принципы оказания услуг: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оперативное реагирование на запросы Заказчика (ответ в течение одного часа на письменное обращение Заказчика по электронной почте);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немедленное оповещение (включая оповещение в режиме реального времени) о срочных наиболее важных новостях в стране;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фиксированная плата за услуги выплачивается поэтапно;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проекта от Исполнителя еженедельно (очно или в формате телефонного разговора) проводит с Заказчиком оперативные совещания (с оформлением протокола), по ходу оказания услуг в рамках настоящего технического задания, по реализации коммуникационного плана и по вопросам отчетности в рамках договора;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Исполнитель предоставляет и направляет по электронной почте на адрес Заказчика еженедельный план работ и статус об их выполнении в электронном виде на русском языке;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Исполнитель обязан обеспечить непрерывность оказания Услуг в течение всего действия договора, предоставляя адекватную замену руководителя проекта и участников группы проекта в случае их командировок в интересах других проектов, отпусков и/или временной нетрудоспособности;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Исполнитель гарантирует Заказчику полное соблюдение прав интеллектуальной собственности третьих лиц и обеспечивает Заказчику полную защиту от претензий и исков третьих лиц по вопросам защиты интеллектуальной собственности;</w:t>
                  </w:r>
                </w:p>
                <w:p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Тексты оформляются Исполнителем шрифтом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Times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New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Roman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размером 14 (в таблицах допускается размер 12 и 10), с абзацами, с одинарным интервалом между строк.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4. РЕЗУЛЬТАТ ОКАЗАННЫХ УСЛУГ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0366" w:type="dxa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66"/>
            </w:tblGrid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Подраздел 4.1 Описание конечного результата оказанных услуг</w:t>
                  </w: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ind w:firstLine="60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Результатом являются услуги, оказанные в соответствии с требованиями п. 2.1 настоящего Технического задания.</w:t>
                  </w: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Подраздел 4.2 Требования по приемке услуг</w:t>
                  </w: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right="40" w:firstLine="5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позднее первых 2 (двух) рабочих дней, следующих за окончанием каждого отчетного периода оказания Услуг, Исполнитель представляет Заказчику сканированные копии подписанных Исполнителем Отчета об оказанных Услугах (далее – Отчет), 2 (двух) экземпляров Акта сдачи-приемки оказанных услуг (далее – Акт), счета и счета-фактуры в электронном виде посредством электронной почты на адрес Заказчика.</w:t>
                  </w:r>
                </w:p>
                <w:p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right="40" w:firstLine="5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Заказчик в течение 5 (пяти) рабочих дней с момента получения отчетных документов по электронной почте обязан согласовать их по электронной почте или предъявить Исполнителю обоснованные замечания и перечень необходимых доработок. Замечания устраняются Исполнителем за его счет в течение 5 (пяти) рабочих дней с момента получения замечаний Заказчика.</w:t>
                  </w:r>
                </w:p>
                <w:p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right="40" w:firstLine="5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2 (двух) рабочих дней после получения согласования отчетных документов по электронной почте со стороны Заказчика Исполнитель обязан направить Заказчику на бумажном носителе подписанные оригиналы Отчета, Акта в 2 (двух) экземплярах, счета и счета-фактуры.</w:t>
                  </w:r>
                </w:p>
                <w:p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right="40" w:firstLine="5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Отчет, Акт, счет, счет-фактура и доверенность должны быть оформлены в соответствии с принятыми нормами Законодательства Республики Узбекистан и обычаями делового оборота, содержать все основные реквизиты документа, позволяющие предельно ясно идентифицировать оказанные Услуги, а также должностных лиц, ответственных за совершение сделки.</w:t>
                  </w:r>
                </w:p>
                <w:p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right="40" w:firstLine="5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5 (пяти) рабочих дней со дня получения от Исполнителя подписанных Исполнителем оригиналов Актов, Отчета, счета и счета-фактуры на бумажном носителе Заказчик обязуется подписать их либо предоставить мотивированный отказ от их подписания с перечнем необходимых доработок и сроков их выполнения. Доработка производится силами и за счет средств Исполнителя в течение 5 (пяти) рабочих дней со дня получения от Заказчика мотивированного отказа от подписания Акта сдачи-приемки оказанных услуг.</w:t>
                  </w:r>
                </w:p>
                <w:p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right="40" w:firstLine="5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Подраздел 4.3 Требования по передаче Заказчику технических и иных документов (оформление результатов оказанных услуг)</w:t>
                  </w:r>
                </w:p>
              </w:tc>
            </w:tr>
            <w:tr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ind w:firstLine="60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Не устанавливаются  </w:t>
                  </w: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5. ПЕРЕЧЕНЬ ПРИНЯТЫХ СОКРАЩЕНИЙ</w:t>
            </w:r>
          </w:p>
          <w:p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0366" w:type="dxa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8"/>
              <w:gridCol w:w="2441"/>
              <w:gridCol w:w="7207"/>
            </w:tblGrid>
            <w:tr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Сокращение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Расшифровка сокращения</w:t>
                  </w:r>
                </w:p>
              </w:tc>
            </w:tr>
            <w:tr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Средства массовой информации</w:t>
                  </w:r>
                </w:p>
              </w:tc>
            </w:tr>
            <w:tr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Связи с общественностью</w:t>
                  </w:r>
                </w:p>
              </w:tc>
            </w:tr>
            <w:tr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АЭС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Атомная электростанция</w:t>
                  </w:r>
                </w:p>
              </w:tc>
            </w:tr>
            <w:tr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ВВЭР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Водо-водяной энергетический реактор</w:t>
                  </w:r>
                </w:p>
              </w:tc>
            </w:tr>
            <w:tr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ОЯТ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Отработанное ядерное топливо</w:t>
                  </w:r>
                </w:p>
              </w:tc>
            </w:tr>
            <w:tr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РАО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Радиоактивные отходы</w:t>
                  </w:r>
                </w:p>
              </w:tc>
            </w:tr>
            <w:tr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МАГАТЭ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Международное агентство по атомной энергии</w:t>
                  </w:r>
                </w:p>
              </w:tc>
            </w:tr>
            <w:tr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WANO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Всемирная ассоциация операторов атомных электростанций</w:t>
                  </w:r>
                </w:p>
              </w:tc>
            </w:tr>
            <w:tr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Отчетный период 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Период, применяемый для определения периодичности отчетности и оплаты: первый отчетный период – с 11 ноября 2019 года по 31 декабря 2019 года (включительно), второй отчетный период – с 01 января 2020 года по 31 марта 2020 года (включительно), третий отчетный период – с 01 апреля 2020 года по 30 июня 2020 года (включительно), четвертый отчетный период – с 01 июля 2020 года по 10 ноября 2020 года (включительно).</w:t>
                  </w: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6. ПЕРЕЧЕНЬ ПРИЛОЖЕНИЙ</w:t>
            </w:r>
          </w:p>
          <w:p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3"/>
              <w:gridCol w:w="5863"/>
              <w:gridCol w:w="2810"/>
            </w:tblGrid>
            <w:tr>
              <w:trPr>
                <w:trHeight w:val="599"/>
              </w:trPr>
              <w:tc>
                <w:tcPr>
                  <w:tcW w:w="1703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Номер приложения</w:t>
                  </w:r>
                </w:p>
              </w:tc>
              <w:tc>
                <w:tcPr>
                  <w:tcW w:w="5863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приложения</w:t>
                  </w:r>
                </w:p>
              </w:tc>
              <w:tc>
                <w:tcPr>
                  <w:tcW w:w="281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Номер страницы</w:t>
                  </w:r>
                </w:p>
              </w:tc>
            </w:tr>
            <w:tr>
              <w:trPr>
                <w:trHeight w:val="585"/>
              </w:trPr>
              <w:tc>
                <w:tcPr>
                  <w:tcW w:w="1703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63" w:type="dxa"/>
                </w:tcPr>
                <w:p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1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jc w:val="left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</w:tbl>
    <w:p>
      <w:pPr>
        <w:tabs>
          <w:tab w:val="left" w:pos="360"/>
          <w:tab w:val="num" w:pos="1418"/>
          <w:tab w:val="num" w:pos="2148"/>
        </w:tabs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>
      <w:pPr>
        <w:tabs>
          <w:tab w:val="left" w:pos="360"/>
          <w:tab w:val="num" w:pos="1418"/>
          <w:tab w:val="num" w:pos="2148"/>
        </w:tabs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5"/>
        </w:rPr>
      </w:pPr>
    </w:p>
    <w:sectPr>
      <w:pgSz w:w="11906" w:h="16838"/>
      <w:pgMar w:top="448" w:right="707" w:bottom="90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eparator/>
      </w:r>
    </w:p>
    <w:p>
      <w:pPr>
        <w:rPr>
          <w:sz w:val="20"/>
          <w:szCs w:val="20"/>
        </w:rPr>
      </w:pPr>
    </w:p>
  </w:endnote>
  <w:endnote w:type="continuationSeparator" w:id="0"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continuationSeparator/>
      </w:r>
    </w:p>
    <w:p>
      <w:pPr>
        <w:rPr>
          <w:sz w:val="20"/>
          <w:szCs w:val="20"/>
        </w:rPr>
      </w:pP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eparator/>
      </w:r>
    </w:p>
    <w:p>
      <w:pPr>
        <w:rPr>
          <w:sz w:val="20"/>
          <w:szCs w:val="20"/>
        </w:rPr>
      </w:pPr>
    </w:p>
  </w:footnote>
  <w:footnote w:type="continuationSeparator" w:id="0"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continuationSeparator/>
      </w:r>
    </w:p>
    <w:p>
      <w:pPr>
        <w:rPr>
          <w:sz w:val="20"/>
          <w:szCs w:val="20"/>
        </w:rPr>
      </w:pP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aff3"/>
      </w:pPr>
      <w:r>
        <w:rPr>
          <w:rStyle w:val="aff5"/>
        </w:rPr>
        <w:footnoteRef/>
      </w:r>
      <w:r>
        <w:t xml:space="preserve"> Прямые расходы на обеспечение участия представителей СМИ покрываются Заказчиком.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tabs>
        <w:tab w:val="clear" w:pos="4677"/>
        <w:tab w:val="clear" w:pos="9355"/>
        <w:tab w:val="left" w:pos="2910"/>
      </w:tabs>
    </w:pPr>
    <w:r>
      <w:tab/>
    </w:r>
  </w:p>
  <w:p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342AF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2208" w:hanging="1215"/>
      </w:pPr>
      <w:rPr>
        <w:rFonts w:ascii="Courier New" w:hAnsi="Courier New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7" w:hanging="1215"/>
      </w:pPr>
      <w:rPr>
        <w:rFonts w:ascii="Wingdings" w:hAnsi="Wingding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59" w:hanging="1215"/>
      </w:pPr>
      <w:rPr>
        <w:rFonts w:ascii="Wingdings" w:hAnsi="Wingdings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1" w:hanging="1215"/>
      </w:pPr>
      <w:rPr>
        <w:rFonts w:ascii="Wingdings" w:hAnsi="Wingdings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  <w:rPr>
        <w:rFonts w:ascii="Wingdings" w:hAnsi="Wingdings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0" w:hanging="1440"/>
      </w:pPr>
      <w:rPr>
        <w:rFonts w:ascii="Wingdings" w:hAnsi="Wingdings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  <w:rPr>
        <w:rFonts w:ascii="Wingdings" w:hAnsi="Wingdings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  <w:rPr>
        <w:rFonts w:ascii="Wingdings" w:hAnsi="Wingdings" w:cs="Times New Roman" w:hint="default"/>
      </w:rPr>
    </w:lvl>
  </w:abstractNum>
  <w:abstractNum w:abstractNumId="1" w15:restartNumberingAfterBreak="0">
    <w:nsid w:val="008D4C27"/>
    <w:multiLevelType w:val="hybridMultilevel"/>
    <w:tmpl w:val="80E20588"/>
    <w:lvl w:ilvl="0" w:tplc="4C3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57DE3"/>
    <w:multiLevelType w:val="multilevel"/>
    <w:tmpl w:val="8B8E3992"/>
    <w:lvl w:ilvl="0">
      <w:start w:val="4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16" w:hanging="1800"/>
      </w:pPr>
      <w:rPr>
        <w:rFonts w:cs="Times New Roman" w:hint="default"/>
      </w:rPr>
    </w:lvl>
  </w:abstractNum>
  <w:abstractNum w:abstractNumId="3" w15:restartNumberingAfterBreak="0">
    <w:nsid w:val="130F68FD"/>
    <w:multiLevelType w:val="hybridMultilevel"/>
    <w:tmpl w:val="FD58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6F95"/>
    <w:multiLevelType w:val="hybridMultilevel"/>
    <w:tmpl w:val="F150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67AF"/>
    <w:multiLevelType w:val="hybridMultilevel"/>
    <w:tmpl w:val="DAD6E90E"/>
    <w:lvl w:ilvl="0" w:tplc="039CB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 w15:restartNumberingAfterBreak="0">
    <w:nsid w:val="25A67FB9"/>
    <w:multiLevelType w:val="hybridMultilevel"/>
    <w:tmpl w:val="61DA5A66"/>
    <w:lvl w:ilvl="0" w:tplc="4C3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61A9"/>
    <w:multiLevelType w:val="multilevel"/>
    <w:tmpl w:val="7DBAD696"/>
    <w:lvl w:ilvl="0">
      <w:start w:val="1"/>
      <w:numFmt w:val="decimal"/>
      <w:pStyle w:val="NumericBrackets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293016D"/>
    <w:multiLevelType w:val="hybridMultilevel"/>
    <w:tmpl w:val="E1A65E16"/>
    <w:lvl w:ilvl="0" w:tplc="4C3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C7357"/>
    <w:multiLevelType w:val="hybridMultilevel"/>
    <w:tmpl w:val="22A6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053B1"/>
    <w:multiLevelType w:val="hybridMultilevel"/>
    <w:tmpl w:val="D09207F8"/>
    <w:lvl w:ilvl="0" w:tplc="4C3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82466"/>
    <w:multiLevelType w:val="hybridMultilevel"/>
    <w:tmpl w:val="4142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A395C"/>
    <w:multiLevelType w:val="multilevel"/>
    <w:tmpl w:val="3392C3EE"/>
    <w:lvl w:ilvl="0">
      <w:start w:val="1"/>
      <w:numFmt w:val="decimal"/>
      <w:pStyle w:val="1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985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pStyle w:val="-6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0EA609F"/>
    <w:multiLevelType w:val="hybridMultilevel"/>
    <w:tmpl w:val="FA7040B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F7880"/>
    <w:multiLevelType w:val="hybridMultilevel"/>
    <w:tmpl w:val="32BCCDF8"/>
    <w:lvl w:ilvl="0" w:tplc="4C385C1E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D8E56D0"/>
    <w:multiLevelType w:val="hybridMultilevel"/>
    <w:tmpl w:val="7AE6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753A1"/>
    <w:multiLevelType w:val="multilevel"/>
    <w:tmpl w:val="8A462520"/>
    <w:lvl w:ilvl="0">
      <w:start w:val="1"/>
      <w:numFmt w:val="decimal"/>
      <w:pStyle w:val="DLLit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pStyle w:val="DLLitHeading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pStyle w:val="DLLitHeading3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576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2880" w:hanging="576"/>
      </w:pPr>
      <w:rPr>
        <w:rFonts w:ascii="Garamond" w:hAnsi="Garamond" w:cs="Times New Roman" w:hint="default"/>
        <w:b w:val="0"/>
        <w:i w:val="0"/>
        <w:sz w:val="24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Garamond" w:hAnsi="Garamond" w:cs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8C5101"/>
    <w:multiLevelType w:val="hybridMultilevel"/>
    <w:tmpl w:val="9AE02628"/>
    <w:lvl w:ilvl="0" w:tplc="4C3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C4E1E"/>
    <w:multiLevelType w:val="hybridMultilevel"/>
    <w:tmpl w:val="54187F90"/>
    <w:lvl w:ilvl="0" w:tplc="4C385C1E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66C44761"/>
    <w:multiLevelType w:val="hybridMultilevel"/>
    <w:tmpl w:val="3B7A3570"/>
    <w:lvl w:ilvl="0" w:tplc="B1A808E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C137D"/>
    <w:multiLevelType w:val="hybridMultilevel"/>
    <w:tmpl w:val="CC149968"/>
    <w:lvl w:ilvl="0" w:tplc="4C385C1E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6B6E3A88"/>
    <w:multiLevelType w:val="hybridMultilevel"/>
    <w:tmpl w:val="669CF320"/>
    <w:lvl w:ilvl="0" w:tplc="039CB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6309E"/>
    <w:multiLevelType w:val="hybridMultilevel"/>
    <w:tmpl w:val="C34A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7679D"/>
    <w:multiLevelType w:val="hybridMultilevel"/>
    <w:tmpl w:val="5B006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C07FD"/>
    <w:multiLevelType w:val="hybridMultilevel"/>
    <w:tmpl w:val="2B909064"/>
    <w:lvl w:ilvl="0" w:tplc="4C3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E0974"/>
    <w:multiLevelType w:val="hybridMultilevel"/>
    <w:tmpl w:val="98EC2B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2"/>
  </w:num>
  <w:num w:numId="5">
    <w:abstractNumId w:val="17"/>
  </w:num>
  <w:num w:numId="6">
    <w:abstractNumId w:val="8"/>
  </w:num>
  <w:num w:numId="7">
    <w:abstractNumId w:val="22"/>
  </w:num>
  <w:num w:numId="8">
    <w:abstractNumId w:val="5"/>
  </w:num>
  <w:num w:numId="9">
    <w:abstractNumId w:val="21"/>
  </w:num>
  <w:num w:numId="10">
    <w:abstractNumId w:val="25"/>
  </w:num>
  <w:num w:numId="11">
    <w:abstractNumId w:val="18"/>
  </w:num>
  <w:num w:numId="12">
    <w:abstractNumId w:val="11"/>
  </w:num>
  <w:num w:numId="13">
    <w:abstractNumId w:val="15"/>
  </w:num>
  <w:num w:numId="14">
    <w:abstractNumId w:val="19"/>
  </w:num>
  <w:num w:numId="15">
    <w:abstractNumId w:val="7"/>
  </w:num>
  <w:num w:numId="16">
    <w:abstractNumId w:val="1"/>
  </w:num>
  <w:num w:numId="17">
    <w:abstractNumId w:val="9"/>
  </w:num>
  <w:num w:numId="18">
    <w:abstractNumId w:val="4"/>
  </w:num>
  <w:num w:numId="19">
    <w:abstractNumId w:val="3"/>
  </w:num>
  <w:num w:numId="20">
    <w:abstractNumId w:val="24"/>
  </w:num>
  <w:num w:numId="21">
    <w:abstractNumId w:val="12"/>
  </w:num>
  <w:num w:numId="22">
    <w:abstractNumId w:val="10"/>
  </w:num>
  <w:num w:numId="23">
    <w:abstractNumId w:val="23"/>
  </w:num>
  <w:num w:numId="24">
    <w:abstractNumId w:val="16"/>
  </w:num>
  <w:num w:numId="25">
    <w:abstractNumId w:val="26"/>
  </w:num>
  <w:num w:numId="2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1CCA565-7A26-453F-9718-6182F490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pPr>
      <w:keepNext/>
      <w:keepLines/>
      <w:numPr>
        <w:numId w:val="2"/>
      </w:numPr>
      <w:suppressAutoHyphens/>
      <w:spacing w:after="0" w:line="240" w:lineRule="auto"/>
      <w:jc w:val="left"/>
      <w:outlineLvl w:val="0"/>
    </w:pPr>
    <w:rPr>
      <w:rFonts w:ascii="Times New Roman" w:hAnsi="Times New Roman"/>
      <w:b/>
      <w:bCs/>
      <w:kern w:val="28"/>
      <w:sz w:val="28"/>
      <w:szCs w:val="40"/>
      <w:lang w:val="x-none" w:eastAsia="x-none"/>
    </w:rPr>
  </w:style>
  <w:style w:type="paragraph" w:styleId="2">
    <w:name w:val="heading 2"/>
    <w:basedOn w:val="a0"/>
    <w:next w:val="-3"/>
    <w:link w:val="20"/>
    <w:qFormat/>
    <w:pPr>
      <w:keepNext/>
      <w:numPr>
        <w:ilvl w:val="1"/>
        <w:numId w:val="2"/>
      </w:numPr>
      <w:suppressAutoHyphens/>
      <w:spacing w:after="0" w:line="240" w:lineRule="auto"/>
      <w:jc w:val="left"/>
      <w:outlineLvl w:val="1"/>
    </w:pPr>
    <w:rPr>
      <w:rFonts w:ascii="Times New Roman" w:hAnsi="Times New Roman"/>
      <w:b/>
      <w:bCs/>
      <w:sz w:val="28"/>
      <w:szCs w:val="32"/>
      <w:lang w:val="x-none"/>
    </w:rPr>
  </w:style>
  <w:style w:type="paragraph" w:styleId="3">
    <w:name w:val="heading 3"/>
    <w:basedOn w:val="a0"/>
    <w:next w:val="a0"/>
    <w:link w:val="30"/>
    <w:qFormat/>
    <w:pPr>
      <w:keepNext/>
      <w:spacing w:after="0" w:line="240" w:lineRule="auto"/>
      <w:ind w:right="-766"/>
      <w:jc w:val="center"/>
      <w:outlineLvl w:val="2"/>
    </w:pPr>
    <w:rPr>
      <w:rFonts w:ascii="Arial" w:hAnsi="Arial"/>
      <w:b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pPr>
      <w:keepNext/>
      <w:numPr>
        <w:ilvl w:val="12"/>
      </w:numPr>
      <w:spacing w:after="0" w:line="240" w:lineRule="auto"/>
      <w:ind w:left="-567" w:right="-766" w:firstLine="567"/>
      <w:jc w:val="center"/>
      <w:outlineLvl w:val="4"/>
    </w:pPr>
    <w:rPr>
      <w:rFonts w:ascii="Arial Narrow" w:hAnsi="Arial Narrow"/>
      <w:b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pPr>
      <w:ind w:left="708"/>
    </w:pPr>
  </w:style>
  <w:style w:type="paragraph" w:styleId="a6">
    <w:name w:val="header"/>
    <w:basedOn w:val="a0"/>
    <w:link w:val="a7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Pr>
      <w:sz w:val="22"/>
      <w:szCs w:val="22"/>
    </w:rPr>
  </w:style>
  <w:style w:type="paragraph" w:styleId="a8">
    <w:name w:val="footer"/>
    <w:basedOn w:val="a0"/>
    <w:link w:val="a9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Pr>
      <w:sz w:val="22"/>
      <w:szCs w:val="22"/>
    </w:rPr>
  </w:style>
  <w:style w:type="character" w:customStyle="1" w:styleId="30">
    <w:name w:val="Заголовок 3 Знак"/>
    <w:link w:val="3"/>
    <w:rPr>
      <w:rFonts w:ascii="Arial" w:hAnsi="Arial" w:cs="Arial"/>
      <w:b/>
      <w:sz w:val="22"/>
    </w:rPr>
  </w:style>
  <w:style w:type="character" w:customStyle="1" w:styleId="50">
    <w:name w:val="Заголовок 5 Знак"/>
    <w:link w:val="5"/>
    <w:rPr>
      <w:rFonts w:ascii="Arial Narrow" w:hAnsi="Arial Narrow"/>
      <w:b/>
      <w:sz w:val="22"/>
    </w:rPr>
  </w:style>
  <w:style w:type="paragraph" w:styleId="21">
    <w:name w:val="Body Text Indent 2"/>
    <w:basedOn w:val="a0"/>
    <w:link w:val="22"/>
    <w:pPr>
      <w:spacing w:after="0" w:line="240" w:lineRule="auto"/>
      <w:ind w:right="-766" w:firstLine="567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Pr>
      <w:rFonts w:ascii="Times New Roman" w:hAnsi="Times New Roman"/>
      <w:sz w:val="24"/>
    </w:rPr>
  </w:style>
  <w:style w:type="paragraph" w:styleId="31">
    <w:name w:val="Body Text Indent 3"/>
    <w:basedOn w:val="a0"/>
    <w:link w:val="32"/>
    <w:pPr>
      <w:spacing w:after="0" w:line="240" w:lineRule="auto"/>
      <w:ind w:right="-766" w:firstLine="567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Pr>
      <w:rFonts w:ascii="Times New Roman" w:hAnsi="Times New Roman"/>
      <w:b/>
      <w:sz w:val="24"/>
    </w:rPr>
  </w:style>
  <w:style w:type="paragraph" w:styleId="aa">
    <w:name w:val="Body Text"/>
    <w:basedOn w:val="a0"/>
    <w:link w:val="ab"/>
    <w:pPr>
      <w:spacing w:after="0" w:line="240" w:lineRule="auto"/>
      <w:ind w:right="-766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rPr>
      <w:rFonts w:ascii="Times New Roman" w:hAnsi="Times New Roman"/>
      <w:sz w:val="24"/>
    </w:rPr>
  </w:style>
  <w:style w:type="paragraph" w:styleId="ac">
    <w:name w:val="Block Text"/>
    <w:basedOn w:val="a0"/>
    <w:pPr>
      <w:widowControl w:val="0"/>
      <w:autoSpaceDE w:val="0"/>
      <w:autoSpaceDN w:val="0"/>
      <w:adjustRightInd w:val="0"/>
      <w:spacing w:after="0" w:line="240" w:lineRule="auto"/>
      <w:ind w:left="-567" w:right="-766" w:firstLine="567"/>
    </w:pPr>
    <w:rPr>
      <w:rFonts w:ascii="Arial Narrow" w:hAnsi="Arial Narrow"/>
      <w:szCs w:val="24"/>
    </w:rPr>
  </w:style>
  <w:style w:type="table" w:styleId="ad">
    <w:name w:val="Table Grid"/>
    <w:basedOn w:val="a2"/>
    <w:uiPriority w:val="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0"/>
    <w:link w:val="af"/>
    <w:pPr>
      <w:spacing w:after="120"/>
      <w:ind w:left="283"/>
    </w:pPr>
  </w:style>
  <w:style w:type="paragraph" w:styleId="af0">
    <w:name w:val="Balloon Text"/>
    <w:basedOn w:val="a0"/>
    <w:link w:val="af1"/>
    <w:semiHidden/>
    <w:rPr>
      <w:rFonts w:ascii="Tahoma" w:hAnsi="Tahoma" w:cs="Tahoma"/>
      <w:sz w:val="16"/>
      <w:szCs w:val="16"/>
    </w:rPr>
  </w:style>
  <w:style w:type="paragraph" w:customStyle="1" w:styleId="51">
    <w:name w:val="Знак Знак5"/>
    <w:basedOn w:val="a0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character" w:styleId="af2">
    <w:name w:val="page number"/>
    <w:basedOn w:val="a1"/>
  </w:style>
  <w:style w:type="character" w:styleId="af3">
    <w:name w:val="Hyperlink"/>
    <w:rPr>
      <w:color w:val="0000FF"/>
      <w:u w:val="single"/>
    </w:rPr>
  </w:style>
  <w:style w:type="character" w:styleId="af4">
    <w:name w:val="annotation reference"/>
    <w:semiHidden/>
    <w:rPr>
      <w:rFonts w:cs="Times New Roman"/>
      <w:sz w:val="16"/>
      <w:szCs w:val="16"/>
    </w:rPr>
  </w:style>
  <w:style w:type="paragraph" w:styleId="af5">
    <w:name w:val="Document Map"/>
    <w:basedOn w:val="a0"/>
    <w:link w:val="af6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Текст примечания Знак"/>
    <w:basedOn w:val="a1"/>
  </w:style>
  <w:style w:type="paragraph" w:customStyle="1" w:styleId="11">
    <w:name w:val="Абзац списка1"/>
    <w:basedOn w:val="a0"/>
    <w:uiPriority w:val="99"/>
    <w:qFormat/>
    <w:pPr>
      <w:ind w:left="720"/>
      <w:jc w:val="left"/>
    </w:pPr>
    <w:rPr>
      <w:rFonts w:cs="Calibri"/>
      <w:lang w:eastAsia="en-US"/>
    </w:rPr>
  </w:style>
  <w:style w:type="paragraph" w:customStyle="1" w:styleId="110">
    <w:name w:val="Абзац списка11"/>
    <w:basedOn w:val="a0"/>
    <w:pPr>
      <w:spacing w:after="0" w:line="360" w:lineRule="auto"/>
      <w:ind w:left="708" w:firstLine="567"/>
    </w:pPr>
    <w:rPr>
      <w:rFonts w:ascii="Times New Roman" w:hAnsi="Times New Roman"/>
      <w:sz w:val="28"/>
      <w:szCs w:val="28"/>
    </w:rPr>
  </w:style>
  <w:style w:type="paragraph" w:customStyle="1" w:styleId="DocumentTitle">
    <w:name w:val="*Document Title"/>
    <w:basedOn w:val="a8"/>
    <w:uiPriority w:val="99"/>
    <w:pPr>
      <w:tabs>
        <w:tab w:val="clear" w:pos="4677"/>
        <w:tab w:val="clear" w:pos="9355"/>
      </w:tabs>
      <w:spacing w:after="120" w:line="240" w:lineRule="auto"/>
      <w:jc w:val="center"/>
    </w:pPr>
    <w:rPr>
      <w:rFonts w:ascii="Times New Roman" w:hAnsi="Times New Roman"/>
      <w:b/>
      <w:smallCaps/>
      <w:noProof/>
      <w:sz w:val="32"/>
      <w:szCs w:val="20"/>
      <w:lang w:val="en-US" w:eastAsia="en-US"/>
    </w:rPr>
  </w:style>
  <w:style w:type="paragraph" w:styleId="af8">
    <w:name w:val="annotation text"/>
    <w:basedOn w:val="a0"/>
    <w:link w:val="12"/>
    <w:uiPriority w:val="99"/>
    <w:unhideWhenUsed/>
    <w:rPr>
      <w:sz w:val="20"/>
      <w:szCs w:val="20"/>
    </w:rPr>
  </w:style>
  <w:style w:type="character" w:customStyle="1" w:styleId="12">
    <w:name w:val="Текст примечания Знак1"/>
    <w:basedOn w:val="a1"/>
    <w:link w:val="af8"/>
    <w:uiPriority w:val="99"/>
  </w:style>
  <w:style w:type="paragraph" w:styleId="af9">
    <w:name w:val="annotation subject"/>
    <w:basedOn w:val="af8"/>
    <w:next w:val="af8"/>
    <w:link w:val="afa"/>
    <w:uiPriority w:val="99"/>
    <w:semiHidden/>
    <w:unhideWhenUsed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semiHidden/>
    <w:rPr>
      <w:b/>
      <w:bCs/>
    </w:rPr>
  </w:style>
  <w:style w:type="paragraph" w:customStyle="1" w:styleId="-">
    <w:name w:val="Контракт-раздел"/>
    <w:basedOn w:val="a0"/>
    <w:next w:val="-0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link w:val="-8"/>
    <w:pPr>
      <w:numPr>
        <w:ilvl w:val="1"/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"/>
    <w:basedOn w:val="a0"/>
    <w:pPr>
      <w:numPr>
        <w:ilvl w:val="2"/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0"/>
    <w:pPr>
      <w:numPr>
        <w:ilvl w:val="3"/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-8">
    <w:name w:val="Контракт-пункт Знак"/>
    <w:link w:val="-0"/>
    <w:locked/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Pr>
      <w:rFonts w:ascii="Times New Roman" w:hAnsi="Times New Roman" w:cs="Times New Roman" w:hint="default"/>
    </w:rPr>
  </w:style>
  <w:style w:type="paragraph" w:customStyle="1" w:styleId="13">
    <w:name w:val="Стиль1"/>
    <w:basedOn w:val="-0"/>
    <w:link w:val="14"/>
    <w:qFormat/>
    <w:pPr>
      <w:numPr>
        <w:ilvl w:val="0"/>
        <w:numId w:val="0"/>
      </w:numPr>
    </w:pPr>
    <w:rPr>
      <w:sz w:val="28"/>
      <w:szCs w:val="28"/>
    </w:rPr>
  </w:style>
  <w:style w:type="character" w:customStyle="1" w:styleId="14">
    <w:name w:val="Стиль1 Знак"/>
    <w:link w:val="13"/>
    <w:locked/>
    <w:rPr>
      <w:rFonts w:ascii="Times New Roman" w:hAnsi="Times New Roman"/>
      <w:sz w:val="28"/>
      <w:szCs w:val="28"/>
    </w:rPr>
  </w:style>
  <w:style w:type="paragraph" w:customStyle="1" w:styleId="15">
    <w:name w:val="Без интервала1"/>
    <w:pPr>
      <w:widowControl w:val="0"/>
      <w:autoSpaceDE w:val="0"/>
      <w:autoSpaceDN w:val="0"/>
      <w:adjustRightInd w:val="0"/>
    </w:pPr>
    <w:rPr>
      <w:rFonts w:ascii="Times New Roman" w:eastAsia="Calibri" w:hAnsi="Times New Roman"/>
    </w:rPr>
  </w:style>
  <w:style w:type="character" w:customStyle="1" w:styleId="afb">
    <w:name w:val="Мой писок Знак"/>
    <w:link w:val="afc"/>
    <w:uiPriority w:val="99"/>
    <w:locked/>
    <w:rPr>
      <w:rFonts w:ascii="Times New Roman" w:eastAsia="Calibri" w:hAnsi="Times New Roman"/>
      <w:sz w:val="24"/>
      <w:szCs w:val="24"/>
    </w:rPr>
  </w:style>
  <w:style w:type="paragraph" w:customStyle="1" w:styleId="afc">
    <w:name w:val="Мой писок"/>
    <w:basedOn w:val="ae"/>
    <w:link w:val="afb"/>
    <w:uiPriority w:val="99"/>
    <w:pPr>
      <w:widowControl w:val="0"/>
      <w:tabs>
        <w:tab w:val="left" w:pos="709"/>
      </w:tabs>
      <w:spacing w:after="0" w:line="240" w:lineRule="auto"/>
      <w:ind w:left="0" w:firstLine="426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link w:val="1"/>
    <w:rPr>
      <w:rFonts w:ascii="Times New Roman" w:hAnsi="Times New Roman"/>
      <w:b/>
      <w:bCs/>
      <w:kern w:val="28"/>
      <w:sz w:val="28"/>
      <w:szCs w:val="40"/>
      <w:lang w:val="x-none" w:eastAsia="x-none"/>
    </w:rPr>
  </w:style>
  <w:style w:type="character" w:customStyle="1" w:styleId="20">
    <w:name w:val="Заголовок 2 Знак"/>
    <w:link w:val="2"/>
    <w:rPr>
      <w:rFonts w:ascii="Times New Roman" w:hAnsi="Times New Roman"/>
      <w:b/>
      <w:bCs/>
      <w:sz w:val="28"/>
      <w:szCs w:val="32"/>
      <w:lang w:val="x-none"/>
    </w:rPr>
  </w:style>
  <w:style w:type="numbering" w:customStyle="1" w:styleId="16">
    <w:name w:val="Нет списка1"/>
    <w:next w:val="a3"/>
    <w:uiPriority w:val="99"/>
    <w:semiHidden/>
    <w:unhideWhenUsed/>
  </w:style>
  <w:style w:type="character" w:styleId="afd">
    <w:name w:val="FollowedHyperlink"/>
    <w:uiPriority w:val="99"/>
    <w:semiHidden/>
    <w:unhideWhenUsed/>
    <w:rPr>
      <w:color w:val="800080"/>
      <w:u w:val="single"/>
    </w:rPr>
  </w:style>
  <w:style w:type="character" w:customStyle="1" w:styleId="af1">
    <w:name w:val="Текст выноски Знак"/>
    <w:link w:val="af0"/>
    <w:semiHidden/>
    <w:locked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uiPriority w:val="99"/>
    <w:pPr>
      <w:suppressAutoHyphens/>
      <w:spacing w:after="120" w:line="240" w:lineRule="auto"/>
      <w:jc w:val="left"/>
    </w:pPr>
    <w:rPr>
      <w:rFonts w:ascii="Book Antiqua" w:hAnsi="Book Antiqua" w:cs="Book Antiqua"/>
      <w:sz w:val="16"/>
      <w:szCs w:val="16"/>
      <w:lang w:eastAsia="ar-SA"/>
    </w:rPr>
  </w:style>
  <w:style w:type="paragraph" w:customStyle="1" w:styleId="311">
    <w:name w:val="Основной текст с отступом 31"/>
    <w:basedOn w:val="a0"/>
    <w:uiPriority w:val="99"/>
    <w:pPr>
      <w:suppressAutoHyphens/>
      <w:spacing w:after="0" w:line="240" w:lineRule="auto"/>
      <w:ind w:firstLine="709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afe">
    <w:name w:val="Normal (Web)"/>
    <w:basedOn w:val="a0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-3">
    <w:name w:val="Пункт-3"/>
    <w:basedOn w:val="a0"/>
    <w:pPr>
      <w:numPr>
        <w:ilvl w:val="2"/>
        <w:numId w:val="2"/>
      </w:num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-4">
    <w:name w:val="Пункт-4"/>
    <w:basedOn w:val="a0"/>
    <w:pPr>
      <w:numPr>
        <w:ilvl w:val="3"/>
        <w:numId w:val="2"/>
      </w:num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-5">
    <w:name w:val="Пункт-5"/>
    <w:basedOn w:val="a0"/>
    <w:pPr>
      <w:numPr>
        <w:ilvl w:val="4"/>
        <w:numId w:val="2"/>
      </w:num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-6">
    <w:name w:val="Пункт-6"/>
    <w:basedOn w:val="a0"/>
    <w:pPr>
      <w:numPr>
        <w:ilvl w:val="5"/>
        <w:numId w:val="2"/>
      </w:numPr>
      <w:tabs>
        <w:tab w:val="clear" w:pos="360"/>
        <w:tab w:val="left" w:pos="1985"/>
      </w:tabs>
      <w:spacing w:after="0" w:line="240" w:lineRule="auto"/>
      <w:ind w:firstLine="709"/>
    </w:pPr>
    <w:rPr>
      <w:rFonts w:ascii="Times New Roman" w:hAnsi="Times New Roman"/>
      <w:sz w:val="28"/>
      <w:szCs w:val="24"/>
    </w:rPr>
  </w:style>
  <w:style w:type="paragraph" w:customStyle="1" w:styleId="-7">
    <w:name w:val="Пункт-7"/>
    <w:basedOn w:val="a0"/>
    <w:pPr>
      <w:numPr>
        <w:ilvl w:val="6"/>
        <w:numId w:val="2"/>
      </w:numPr>
      <w:spacing w:after="0" w:line="240" w:lineRule="auto"/>
      <w:ind w:firstLine="709"/>
    </w:pPr>
    <w:rPr>
      <w:rFonts w:ascii="Times New Roman" w:hAnsi="Times New Roman"/>
      <w:sz w:val="28"/>
      <w:szCs w:val="24"/>
    </w:rPr>
  </w:style>
  <w:style w:type="character" w:customStyle="1" w:styleId="af6">
    <w:name w:val="Схема документа Знак"/>
    <w:link w:val="af5"/>
    <w:semiHidden/>
    <w:rPr>
      <w:rFonts w:ascii="Tahoma" w:hAnsi="Tahoma" w:cs="Tahoma"/>
      <w:shd w:val="clear" w:color="auto" w:fill="000080"/>
    </w:rPr>
  </w:style>
  <w:style w:type="table" w:customStyle="1" w:styleId="17">
    <w:name w:val="Сетка таблицы1"/>
    <w:basedOn w:val="a2"/>
    <w:next w:val="ad"/>
    <w:uiPriority w:val="99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link w:val="a4"/>
    <w:uiPriority w:val="34"/>
    <w:rPr>
      <w:sz w:val="22"/>
      <w:szCs w:val="22"/>
    </w:rPr>
  </w:style>
  <w:style w:type="character" w:customStyle="1" w:styleId="af">
    <w:name w:val="Основной текст с отступом Знак"/>
    <w:link w:val="ae"/>
    <w:rPr>
      <w:sz w:val="22"/>
      <w:szCs w:val="22"/>
    </w:rPr>
  </w:style>
  <w:style w:type="numbering" w:customStyle="1" w:styleId="111">
    <w:name w:val="Нет списка11"/>
    <w:next w:val="a3"/>
    <w:uiPriority w:val="99"/>
    <w:semiHidden/>
    <w:unhideWhenUsed/>
  </w:style>
  <w:style w:type="table" w:customStyle="1" w:styleId="112">
    <w:name w:val="Сетка таблицы11"/>
    <w:basedOn w:val="a2"/>
    <w:next w:val="ad"/>
    <w:uiPriority w:val="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99"/>
    <w:qFormat/>
    <w:rPr>
      <w:rFonts w:eastAsia="Calibri" w:cs="Calibri"/>
      <w:sz w:val="22"/>
      <w:szCs w:val="22"/>
      <w:lang w:eastAsia="en-US"/>
    </w:rPr>
  </w:style>
  <w:style w:type="paragraph" w:styleId="aff0">
    <w:name w:val="Revision"/>
    <w:hidden/>
    <w:uiPriority w:val="99"/>
    <w:semiHidden/>
    <w:rPr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23">
    <w:name w:val="Body Text 2"/>
    <w:basedOn w:val="a0"/>
    <w:link w:val="24"/>
    <w:pPr>
      <w:spacing w:after="120" w:line="48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Pr>
      <w:rFonts w:ascii="Times New Roman" w:hAnsi="Times New Roman"/>
      <w:sz w:val="28"/>
    </w:rPr>
  </w:style>
  <w:style w:type="paragraph" w:styleId="a">
    <w:name w:val="List Number"/>
    <w:basedOn w:val="a0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styleId="aff1">
    <w:name w:val="Subtitle"/>
    <w:basedOn w:val="a0"/>
    <w:next w:val="aa"/>
    <w:link w:val="aff2"/>
    <w:qFormat/>
    <w:pPr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ff2">
    <w:name w:val="Подзаголовок Знак"/>
    <w:basedOn w:val="a1"/>
    <w:link w:val="aff1"/>
    <w:rPr>
      <w:rFonts w:ascii="Times New Roman" w:hAnsi="Times New Roman"/>
      <w:sz w:val="28"/>
      <w:szCs w:val="28"/>
      <w:lang w:eastAsia="ar-SA"/>
    </w:rPr>
  </w:style>
  <w:style w:type="paragraph" w:customStyle="1" w:styleId="DLLitHeading1">
    <w:name w:val="DL Lit Heading 1"/>
    <w:basedOn w:val="a0"/>
    <w:pPr>
      <w:numPr>
        <w:numId w:val="5"/>
      </w:numPr>
      <w:spacing w:after="220" w:line="240" w:lineRule="auto"/>
    </w:pPr>
    <w:rPr>
      <w:rFonts w:ascii="Arial" w:hAnsi="Arial"/>
      <w:szCs w:val="24"/>
      <w:lang w:val="en-GB" w:eastAsia="en-US"/>
    </w:rPr>
  </w:style>
  <w:style w:type="paragraph" w:customStyle="1" w:styleId="DLLitHeading2">
    <w:name w:val="DL Lit Heading 2"/>
    <w:basedOn w:val="a0"/>
    <w:pPr>
      <w:numPr>
        <w:ilvl w:val="1"/>
        <w:numId w:val="5"/>
      </w:numPr>
      <w:spacing w:after="220" w:line="240" w:lineRule="auto"/>
    </w:pPr>
    <w:rPr>
      <w:rFonts w:ascii="Arial" w:hAnsi="Arial"/>
      <w:szCs w:val="24"/>
      <w:lang w:val="en-GB" w:eastAsia="en-US"/>
    </w:rPr>
  </w:style>
  <w:style w:type="paragraph" w:customStyle="1" w:styleId="DLLitHeading3">
    <w:name w:val="DL Lit Heading 3"/>
    <w:basedOn w:val="a0"/>
    <w:pPr>
      <w:numPr>
        <w:ilvl w:val="2"/>
        <w:numId w:val="5"/>
      </w:numPr>
      <w:spacing w:after="220" w:line="240" w:lineRule="auto"/>
    </w:pPr>
    <w:rPr>
      <w:rFonts w:ascii="Arial" w:hAnsi="Arial"/>
      <w:szCs w:val="24"/>
      <w:lang w:val="en-GB" w:eastAsia="en-US"/>
    </w:rPr>
  </w:style>
  <w:style w:type="paragraph" w:customStyle="1" w:styleId="NumericBrackets">
    <w:name w:val="NumericBrackets"/>
    <w:basedOn w:val="a0"/>
    <w:uiPriority w:val="4"/>
    <w:qFormat/>
    <w:pPr>
      <w:numPr>
        <w:numId w:val="6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 w:line="240" w:lineRule="auto"/>
      <w:jc w:val="left"/>
    </w:pPr>
    <w:rPr>
      <w:rFonts w:ascii="Arial" w:hAnsi="Arial"/>
      <w:sz w:val="20"/>
      <w:szCs w:val="20"/>
      <w:lang w:bidi="ru-RU"/>
    </w:rPr>
  </w:style>
  <w:style w:type="character" w:customStyle="1" w:styleId="blk">
    <w:name w:val="blk"/>
    <w:basedOn w:val="a1"/>
  </w:style>
  <w:style w:type="character" w:customStyle="1" w:styleId="EquationCaption">
    <w:name w:val="_Equation Caption"/>
    <w:uiPriority w:val="99"/>
  </w:style>
  <w:style w:type="paragraph" w:customStyle="1" w:styleId="Normal1">
    <w:name w:val="Normal1"/>
    <w:uiPriority w:val="99"/>
    <w:pPr>
      <w:spacing w:before="100" w:after="100"/>
    </w:pPr>
    <w:rPr>
      <w:rFonts w:ascii="Times New Roman" w:hAnsi="Times New Roman"/>
      <w:sz w:val="24"/>
    </w:rPr>
  </w:style>
  <w:style w:type="paragraph" w:styleId="aff3">
    <w:name w:val="footnote text"/>
    <w:basedOn w:val="a0"/>
    <w:link w:val="af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4">
    <w:name w:val="Текст сноски Знак"/>
    <w:basedOn w:val="a1"/>
    <w:link w:val="aff3"/>
    <w:uiPriority w:val="99"/>
    <w:semiHidden/>
  </w:style>
  <w:style w:type="character" w:styleId="aff5">
    <w:name w:val="footnote reference"/>
    <w:basedOn w:val="a1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Value xmlns="cd3664f2-095a-4f8b-9d55-6e8dac6b38e9">16fb700d-25f2-11df-90e4-003048d4ff32</Project_Value>
    <l6ea12c2109f40bda277d1a9858ecc92 xmlns="cd3664f2-095a-4f8b-9d55-6e8dac6b38e9">
      <Terms xmlns="http://schemas.microsoft.com/office/infopath/2007/PartnerControls"/>
    </l6ea12c2109f40bda277d1a9858ecc92>
    <IconOverlay xmlns="http://schemas.microsoft.com/sharepoint/v4" xsi:nil="true"/>
    <DocType xmlns="cd3664f2-095a-4f8b-9d55-6e8dac6b38e9" xsi:nil="true"/>
    <Program xmlns="cd3664f2-095a-4f8b-9d55-6e8dac6b38e9">Бюджет IT-службы</Program>
    <a39f889c817340af9831b8d13b13a208 xmlns="cd3664f2-095a-4f8b-9d55-6e8dac6b38e9">
      <Terms xmlns="http://schemas.microsoft.com/office/infopath/2007/PartnerControls"/>
    </a39f889c817340af9831b8d13b13a208>
    <g943717a092c4fc1b62636c74327ccfa xmlns="cd3664f2-095a-4f8b-9d55-6e8dac6b38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ДМП</TermName>
          <TermId xmlns="http://schemas.microsoft.com/office/infopath/2007/PartnerControls">3e3ca49e-6427-40d8-bc11-0597c9532f93</TermId>
        </TermInfo>
      </Terms>
    </g943717a092c4fc1b62636c74327ccfa>
    <Uniq xmlns="cd3664f2-095a-4f8b-9d55-6e8dac6b38e9" xsi:nil="true"/>
    <DocTypeChoose xmlns="cd3664f2-095a-4f8b-9d55-6e8dac6b38e9">Презентация</DocTypeChoose>
    <Project xmlns="cd3664f2-095a-4f8b-9d55-6e8dac6b38e9">2010</Project>
    <Program_Value xmlns="cd3664f2-095a-4f8b-9d55-6e8dac6b38e9">f2c74e5e-25eb-11df-90e4-003048d4ff32</Program_Value>
    <TaxCatchAll xmlns="357de74d-0576-4f64-94f1-0981946002d6">
      <Value xmlns="357de74d-0576-4f64-94f1-0981946002d6">29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Value xmlns="cd3664f2-095a-4f8b-9d55-6e8dac6b38e9">f2c74e5e-25eb-11df-90e4-003048d4ff32</Program_Value>
    <DocType xmlns="cd3664f2-095a-4f8b-9d55-6e8dac6b38e9" xsi:nil="true"/>
    <Program xmlns="cd3664f2-095a-4f8b-9d55-6e8dac6b38e9">Бюджет IT-службы</Program>
    <Project xmlns="cd3664f2-095a-4f8b-9d55-6e8dac6b38e9">2010</Project>
    <Project_Value xmlns="cd3664f2-095a-4f8b-9d55-6e8dac6b38e9">16fb700d-25f2-11df-90e4-003048d4ff32</Project_Value>
    <_dlc_DocId xmlns="357de74d-0576-4f64-94f1-0981946002d6">C7SY476UVPAM-52-226836</_dlc_DocId>
    <Uniq xmlns="cd3664f2-095a-4f8b-9d55-6e8dac6b38e9" xsi:nil="true"/>
    <_dlc_DocIdUrl xmlns="357de74d-0576-4f64-94f1-0981946002d6">
      <Url>http://mp27/Docs/_layouts/DocIdRedir.aspx?ID=C7SY476UVPAM-52-226836</Url>
      <Description>C7SY476UVPAM-52-226836</Description>
    </_dlc_DocIdUrl>
    <DocTypeChoose xmlns="cd3664f2-095a-4f8b-9d55-6e8dac6b38e9">Презентация</DocTypeChoose>
    <l6ea12c2109f40bda277d1a9858ecc92 xmlns="cd3664f2-095a-4f8b-9d55-6e8dac6b38e9">
      <Terms xmlns="http://schemas.microsoft.com/office/infopath/2007/PartnerControls"/>
    </l6ea12c2109f40bda277d1a9858ecc92>
    <IconOverlay xmlns="http://schemas.microsoft.com/sharepoint/v4" xsi:nil="true"/>
    <a39f889c817340af9831b8d13b13a208 xmlns="cd3664f2-095a-4f8b-9d55-6e8dac6b38e9">
      <Terms xmlns="http://schemas.microsoft.com/office/infopath/2007/PartnerControls"/>
    </a39f889c817340af9831b8d13b13a208>
    <g943717a092c4fc1b62636c74327ccfa xmlns="cd3664f2-095a-4f8b-9d55-6e8dac6b38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ДМП</TermName>
          <TermId xmlns="http://schemas.microsoft.com/office/infopath/2007/PartnerControls">3e3ca49e-6427-40d8-bc11-0597c9532f93</TermId>
        </TermInfo>
      </Terms>
    </g943717a092c4fc1b62636c74327ccfa>
    <TaxCatchAll xmlns="357de74d-0576-4f64-94f1-0981946002d6">
      <Value>29</Value>
    </TaxCatchAl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23" ma:contentTypeDescription="Создание документа." ma:contentTypeScope="" ma:versionID="42b5252cb208ec0dd7e2244ea476f46b">
  <xsd:schema xmlns:xsd="http://www.w3.org/2001/XMLSchema" xmlns:xs="http://www.w3.org/2001/XMLSchema" xmlns:p="http://schemas.microsoft.com/office/2006/metadata/properties" xmlns:ns2="cd3664f2-095a-4f8b-9d55-6e8dac6b38e9" xmlns:ns3="357de74d-0576-4f64-94f1-0981946002d6" xmlns:ns4="http://schemas.microsoft.com/sharepoint/v4" targetNamespace="http://schemas.microsoft.com/office/2006/metadata/properties" ma:root="true" ma:fieldsID="4fbe54119b3c74b82b5ce5f47f16accc" ns2:_="" ns3:_="" ns4:_=""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2:DocTypeChoose" minOccurs="0"/>
                <xsd:element ref="ns2:DocType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2:Uniq" minOccurs="0"/>
                <xsd:element ref="ns4:IconOverlay" minOccurs="0"/>
                <xsd:element ref="ns2:a39f889c817340af9831b8d13b13a208" minOccurs="0"/>
                <xsd:element ref="ns3:TaxCatchAll" minOccurs="0"/>
                <xsd:element ref="ns2:l6ea12c2109f40bda277d1a9858ecc92" minOccurs="0"/>
                <xsd:element ref="ns2:g943717a092c4fc1b62636c74327ccf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Проект" ma:indexed="true" ma:internalName="Project">
      <xsd:simpleType>
        <xsd:restriction base="dms:Unknown"/>
      </xsd:simpleType>
    </xsd:element>
    <xsd:element name="Program" ma:index="3" nillable="true" ma:displayName="Программа" ma:indexed="true" ma:internalName="Program">
      <xsd:simpleType>
        <xsd:restriction base="dms:Unknown"/>
      </xsd:simpleType>
    </xsd:element>
    <xsd:element name="DocTypeChoose" ma:index="4" nillable="true" ma:displayName="Вид документа" ma:format="Dropdown" ma:internalName="DocTypeChoose">
      <xsd:simpleType>
        <xsd:restriction base="dms:Choice">
          <xsd:enumeration value="Предложение"/>
          <xsd:enumeration value="Презентация"/>
          <xsd:enumeration value="Отчет"/>
          <xsd:enumeration value="База данных"/>
          <xsd:enumeration value="Письмо"/>
          <xsd:enumeration value="План работ"/>
          <xsd:enumeration value="Пресс-релиз"/>
          <xsd:enumeration value="Перевод"/>
          <xsd:enumeration value="Мониторинг"/>
          <xsd:enumeration value="Финанс.юрид."/>
          <xsd:enumeration value="Инф справка"/>
          <xsd:enumeration value="Статья"/>
          <xsd:enumeration value="Комментарий"/>
          <xsd:enumeration value="QnA"/>
          <xsd:enumeration value="План тренинг."/>
          <xsd:enumeration value="Реп. аудит"/>
          <xsd:enumeration value="Стратегия"/>
        </xsd:restriction>
      </xsd:simpleType>
    </xsd:element>
    <xsd:element name="DocType" ma:index="5" nillable="true" ma:displayName="Вид документа (не используется)" ma:hidden="true" ma:indexed="true" ma:list="{8295f3c2-d109-40e8-8d7e-92da87b75d93}" ma:internalName="DocType" ma:readOnly="false" ma:showField="Title">
      <xsd:simpleType>
        <xsd:restriction base="dms:Lookup"/>
      </xsd:simpleType>
    </xsd:element>
    <xsd:element name="Project_Value" ma:index="12" nillable="true" ma:displayName="Project_Value" ma:hidden="true" ma:internalName="Project_Value" ma:readOnly="false">
      <xsd:simpleType>
        <xsd:restriction base="dms:Text"/>
      </xsd:simpleType>
    </xsd:element>
    <xsd:element name="Program_Value" ma:index="14" nillable="true" ma:displayName="Program_Value" ma:hidden="true" ma:internalName="Program_Value" ma:readOnly="false">
      <xsd:simpleType>
        <xsd:restriction base="dms:Text"/>
      </xsd:simpleType>
    </xsd:element>
    <xsd:element name="Uniq" ma:index="17" nillable="true" ma:displayName="Доступ" ma:internalName="Uniq">
      <xsd:simpleType>
        <xsd:restriction base="dms:Unknown"/>
      </xsd:simpleType>
    </xsd:element>
    <xsd:element name="a39f889c817340af9831b8d13b13a208" ma:index="20" nillable="true" ma:taxonomy="true" ma:internalName="a39f889c817340af9831b8d13b13a208" ma:taxonomyFieldName="Area" ma:displayName="Отрасль" ma:default="" ma:fieldId="{a39f889c-8173-40af-9831-b8d13b13a208}" ma:taxonomyMulti="true" ma:sspId="605086db-a9be-4a34-a41c-e0db27f7284e" ma:termSetId="36fcc24b-8144-4298-95fe-04d7adb780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ea12c2109f40bda277d1a9858ecc92" ma:index="23" nillable="true" ma:taxonomy="true" ma:internalName="l6ea12c2109f40bda277d1a9858ecc92" ma:taxonomyFieldName="CommDirection" ma:displayName="Направление коммуникаций" ma:default="" ma:fieldId="{56ea12c2-109f-40bd-a277-d1a9858ecc92}" ma:taxonomyMulti="true" ma:sspId="605086db-a9be-4a34-a41c-e0db27f7284e" ma:termSetId="2b711527-2f8f-429e-9564-d448a209a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3717a092c4fc1b62636c74327ccfa" ma:index="25" nillable="true" ma:taxonomy="true" ma:internalName="g943717a092c4fc1b62636c74327ccfa" ma:taxonomyFieldName="Department" ma:displayName="Department" ma:default="" ma:fieldId="{0943717a-092c-4fc1-b626-36c74327ccfa}" ma:sspId="605086db-a9be-4a34-a41c-e0db27f7284e" ma:termSetId="a6a5710a-213b-442e-9230-089bae104a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21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0EF1-4D28-4AD0-A791-0931DD32A9A1}">
  <ds:schemaRefs>
    <ds:schemaRef ds:uri="http://schemas.microsoft.com/office/2006/metadata/properties"/>
    <ds:schemaRef ds:uri="http://schemas.microsoft.com/office/infopath/2007/PartnerControls"/>
    <ds:schemaRef ds:uri="cd3664f2-095a-4f8b-9d55-6e8dac6b38e9"/>
    <ds:schemaRef ds:uri="http://schemas.microsoft.com/sharepoint/v4"/>
    <ds:schemaRef ds:uri="357de74d-0576-4f64-94f1-0981946002d6"/>
  </ds:schemaRefs>
</ds:datastoreItem>
</file>

<file path=customXml/itemProps2.xml><?xml version="1.0" encoding="utf-8"?>
<ds:datastoreItem xmlns:ds="http://schemas.openxmlformats.org/officeDocument/2006/customXml" ds:itemID="{E4ECFA03-B217-47E1-B2EF-5DFC15FB2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D080C-6119-44B2-970B-AA8FBCC6F844}">
  <ds:schemaRefs>
    <ds:schemaRef ds:uri="http://schemas.microsoft.com/office/2006/metadata/properties"/>
    <ds:schemaRef ds:uri="http://schemas.microsoft.com/office/infopath/2007/PartnerControls"/>
    <ds:schemaRef ds:uri="cd3664f2-095a-4f8b-9d55-6e8dac6b38e9"/>
    <ds:schemaRef ds:uri="357de74d-0576-4f64-94f1-0981946002d6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02B7A2A-BB79-4FE3-8E83-EB977D7991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E0CF64-9252-416C-AB67-7DAFA2BD6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64f2-095a-4f8b-9d55-6e8dac6b38e9"/>
    <ds:schemaRef ds:uri="357de74d-0576-4f64-94f1-0981946002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07D1E16-D403-4B6D-91D9-5E896CC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Grizli777</Company>
  <LinksUpToDate>false</LinksUpToDate>
  <CharactersWithSpaces>23469</CharactersWithSpaces>
  <SharedDoc>false</SharedDoc>
  <HLinks>
    <vt:vector size="12" baseType="variant">
      <vt:variant>
        <vt:i4>5242959</vt:i4>
      </vt:variant>
      <vt:variant>
        <vt:i4>3</vt:i4>
      </vt:variant>
      <vt:variant>
        <vt:i4>0</vt:i4>
      </vt:variant>
      <vt:variant>
        <vt:i4>5</vt:i4>
      </vt:variant>
      <vt:variant>
        <vt:lpwstr>http://www.fitchratings.com/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subject/>
  <dc:creator>1</dc:creator>
  <cp:keywords/>
  <dc:description/>
  <cp:lastModifiedBy>Rosatom</cp:lastModifiedBy>
  <cp:revision>6</cp:revision>
  <cp:lastPrinted>2019-02-26T09:27:00Z</cp:lastPrinted>
  <dcterms:created xsi:type="dcterms:W3CDTF">2019-09-09T07:50:00Z</dcterms:created>
  <dcterms:modified xsi:type="dcterms:W3CDTF">2019-10-08T12:18:00Z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_Value">
    <vt:lpwstr>16fb700d-25f2-11df-90e4-003048d4ff32</vt:lpwstr>
  </property>
  <property fmtid="{D5CDD505-2E9C-101B-9397-08002B2CF9AE}" pid="3" name="DocType">
    <vt:lpwstr/>
  </property>
  <property fmtid="{D5CDD505-2E9C-101B-9397-08002B2CF9AE}" pid="4" name="Program">
    <vt:lpwstr>Бюджет IT-службы</vt:lpwstr>
  </property>
  <property fmtid="{D5CDD505-2E9C-101B-9397-08002B2CF9AE}" pid="5" name="Uniq">
    <vt:lpwstr/>
  </property>
  <property fmtid="{D5CDD505-2E9C-101B-9397-08002B2CF9AE}" pid="6" name="DocTypeChoose">
    <vt:lpwstr>Презентация</vt:lpwstr>
  </property>
  <property fmtid="{D5CDD505-2E9C-101B-9397-08002B2CF9AE}" pid="7" name="Project">
    <vt:lpwstr>2010</vt:lpwstr>
  </property>
  <property fmtid="{D5CDD505-2E9C-101B-9397-08002B2CF9AE}" pid="8" name="Program_Value">
    <vt:lpwstr>f2c74e5e-25eb-11df-90e4-003048d4ff32</vt:lpwstr>
  </property>
  <property fmtid="{D5CDD505-2E9C-101B-9397-08002B2CF9AE}" pid="9" name="_dlc_DocId">
    <vt:lpwstr>C7SY476UVPAM-52-226836</vt:lpwstr>
  </property>
  <property fmtid="{D5CDD505-2E9C-101B-9397-08002B2CF9AE}" pid="10" name="_dlc_DocIdItemGuid">
    <vt:lpwstr>4d133e3d-a0d6-4261-9cb6-ed5d187738db</vt:lpwstr>
  </property>
  <property fmtid="{D5CDD505-2E9C-101B-9397-08002B2CF9AE}" pid="11" name="_dlc_DocIdUrl">
    <vt:lpwstr>http://mp27/Docs/_layouts/DocIdRedir.aspx?ID=C7SY476UVPAM-52-226836, C7SY476UVPAM-52-226836</vt:lpwstr>
  </property>
  <property fmtid="{D5CDD505-2E9C-101B-9397-08002B2CF9AE}" pid="12" name="ContentTypeId">
    <vt:lpwstr>0x010100F8A57D39EA87654A826E1AE073001366</vt:lpwstr>
  </property>
  <property fmtid="{D5CDD505-2E9C-101B-9397-08002B2CF9AE}" pid="13" name="CommDirection">
    <vt:lpwstr/>
  </property>
  <property fmtid="{D5CDD505-2E9C-101B-9397-08002B2CF9AE}" pid="14" name="Department">
    <vt:lpwstr>29;#ДМП|3e3ca49e-6427-40d8-bc11-0597c9532f93</vt:lpwstr>
  </property>
  <property fmtid="{D5CDD505-2E9C-101B-9397-08002B2CF9AE}" pid="15" name="Area">
    <vt:lpwstr/>
  </property>
  <property fmtid="{D5CDD505-2E9C-101B-9397-08002B2CF9AE}" pid="16" name="l6ea12c2109f40bda277d1a9858ecc92">
    <vt:lpwstr/>
  </property>
  <property fmtid="{D5CDD505-2E9C-101B-9397-08002B2CF9AE}" pid="17" name="IconOverlay">
    <vt:lpwstr/>
  </property>
  <property fmtid="{D5CDD505-2E9C-101B-9397-08002B2CF9AE}" pid="18" name="a39f889c817340af9831b8d13b13a208">
    <vt:lpwstr/>
  </property>
  <property fmtid="{D5CDD505-2E9C-101B-9397-08002B2CF9AE}" pid="19" name="g943717a092c4fc1b62636c74327ccfa">
    <vt:lpwstr>ДМП|3e3ca49e-6427-40d8-bc11-0597c9532f93</vt:lpwstr>
  </property>
  <property fmtid="{D5CDD505-2E9C-101B-9397-08002B2CF9AE}" pid="20" name="TaxCatchAll">
    <vt:lpwstr>29;#</vt:lpwstr>
  </property>
</Properties>
</file>